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A49" w:rsidRPr="00F15478" w:rsidRDefault="00D10A49" w:rsidP="00D10A49">
      <w:pPr>
        <w:spacing w:line="360" w:lineRule="exact"/>
        <w:jc w:val="center"/>
        <w:rPr>
          <w:rFonts w:ascii="標楷體" w:eastAsia="標楷體" w:hAnsi="標楷體"/>
        </w:rPr>
      </w:pPr>
      <w:r w:rsidRPr="00F15478">
        <w:rPr>
          <w:rFonts w:ascii="標楷體" w:eastAsia="標楷體" w:hAnsi="標楷體" w:hint="eastAsia"/>
        </w:rPr>
        <w:t xml:space="preserve">國立臺灣戲曲學院 </w:t>
      </w:r>
      <w:r w:rsidRPr="00F15478">
        <w:rPr>
          <w:rFonts w:ascii="標楷體" w:eastAsia="標楷體" w:hAnsi="標楷體"/>
        </w:rPr>
        <w:t>劇場藝術學系</w:t>
      </w:r>
    </w:p>
    <w:p w:rsidR="00D10A49" w:rsidRPr="00F15478" w:rsidRDefault="00D10A49" w:rsidP="00D10A49">
      <w:pPr>
        <w:jc w:val="center"/>
        <w:rPr>
          <w:rFonts w:ascii="標楷體" w:eastAsia="標楷體" w:hAnsi="標楷體"/>
        </w:rPr>
      </w:pPr>
      <w:proofErr w:type="gramStart"/>
      <w:r w:rsidRPr="00F15478">
        <w:rPr>
          <w:rFonts w:ascii="標楷體" w:eastAsia="標楷體" w:hAnsi="標楷體" w:hint="eastAsia"/>
        </w:rPr>
        <w:t>服化</w:t>
      </w:r>
      <w:r w:rsidRPr="00F15478">
        <w:rPr>
          <w:rFonts w:ascii="標楷體" w:eastAsia="標楷體" w:hAnsi="標楷體"/>
        </w:rPr>
        <w:t>組</w:t>
      </w:r>
      <w:proofErr w:type="gramEnd"/>
      <w:r w:rsidRPr="00F15478">
        <w:rPr>
          <w:rFonts w:ascii="標楷體" w:eastAsia="標楷體" w:hAnsi="標楷體" w:hint="eastAsia"/>
        </w:rPr>
        <w:t xml:space="preserve"> </w:t>
      </w:r>
      <w:r w:rsidRPr="00F15478">
        <w:rPr>
          <w:rFonts w:ascii="標楷體" w:eastAsia="標楷體" w:hAnsi="標楷體"/>
        </w:rPr>
        <w:t>能力指標</w:t>
      </w:r>
    </w:p>
    <w:tbl>
      <w:tblPr>
        <w:tblW w:w="10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8"/>
        <w:gridCol w:w="8978"/>
      </w:tblGrid>
      <w:tr w:rsidR="003D15DF" w:rsidRPr="00EF7067" w:rsidTr="00627151">
        <w:trPr>
          <w:trHeight w:val="763"/>
          <w:jc w:val="center"/>
        </w:trPr>
        <w:tc>
          <w:tcPr>
            <w:tcW w:w="1348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15DF" w:rsidRPr="00EF7067" w:rsidRDefault="003D15DF" w:rsidP="0070284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F7067">
              <w:rPr>
                <w:rFonts w:ascii="標楷體" w:eastAsia="標楷體" w:hAnsi="標楷體" w:hint="eastAsia"/>
              </w:rPr>
              <w:t>部級</w:t>
            </w:r>
            <w:proofErr w:type="gramEnd"/>
          </w:p>
        </w:tc>
        <w:tc>
          <w:tcPr>
            <w:tcW w:w="8978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thickThinSmallGap" w:sz="18" w:space="0" w:color="auto"/>
            </w:tcBorders>
            <w:shd w:val="clear" w:color="auto" w:fill="D9D9D9"/>
            <w:vAlign w:val="center"/>
          </w:tcPr>
          <w:p w:rsidR="003D15DF" w:rsidRPr="00EF7067" w:rsidRDefault="003D15DF" w:rsidP="002660F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F7067">
              <w:rPr>
                <w:rFonts w:ascii="標楷體" w:eastAsia="標楷體" w:hAnsi="標楷體" w:hint="eastAsia"/>
              </w:rPr>
              <w:t>四技部</w:t>
            </w:r>
          </w:p>
        </w:tc>
      </w:tr>
      <w:tr w:rsidR="006607A9" w:rsidRPr="00EF7067" w:rsidTr="00D10A49">
        <w:trPr>
          <w:trHeight w:val="1025"/>
          <w:jc w:val="center"/>
        </w:trPr>
        <w:tc>
          <w:tcPr>
            <w:tcW w:w="1348" w:type="dxa"/>
            <w:tcBorders>
              <w:top w:val="double" w:sz="4" w:space="0" w:color="auto"/>
              <w:left w:val="thinThickSmallGap" w:sz="18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607A9" w:rsidRPr="00EF7067" w:rsidRDefault="006607A9" w:rsidP="009452E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F7067">
              <w:rPr>
                <w:rFonts w:ascii="標楷體" w:eastAsia="標楷體" w:hAnsi="標楷體"/>
              </w:rPr>
              <w:t>科目</w:t>
            </w:r>
          </w:p>
        </w:tc>
        <w:tc>
          <w:tcPr>
            <w:tcW w:w="897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:rsidR="006607A9" w:rsidRPr="00EF7067" w:rsidRDefault="006607A9" w:rsidP="009452E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EF7067">
              <w:rPr>
                <w:rFonts w:ascii="標楷體" w:eastAsia="標楷體" w:hAnsi="標楷體" w:hint="eastAsia"/>
              </w:rPr>
              <w:t>服裝技術I、服裝技術II、織品設計、服裝史、服裝設計、舞台化妝、服裝打版(輔系必修)、馬甲製作、舞台特效化妝</w:t>
            </w:r>
          </w:p>
        </w:tc>
      </w:tr>
      <w:tr w:rsidR="006607A9" w:rsidRPr="00EF7067" w:rsidTr="00F15478">
        <w:trPr>
          <w:trHeight w:val="3964"/>
          <w:jc w:val="center"/>
        </w:trPr>
        <w:tc>
          <w:tcPr>
            <w:tcW w:w="1348" w:type="dxa"/>
            <w:tcBorders>
              <w:top w:val="single" w:sz="4" w:space="0" w:color="000000"/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607A9" w:rsidRPr="00EF7067" w:rsidRDefault="006607A9" w:rsidP="00796F7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F7067">
              <w:rPr>
                <w:rFonts w:ascii="標楷體" w:eastAsia="標楷體" w:hAnsi="標楷體"/>
              </w:rPr>
              <w:t>能力指標</w:t>
            </w:r>
          </w:p>
        </w:tc>
        <w:tc>
          <w:tcPr>
            <w:tcW w:w="8978" w:type="dxa"/>
            <w:tcBorders>
              <w:top w:val="single" w:sz="4" w:space="0" w:color="000000"/>
              <w:left w:val="double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607A9" w:rsidRPr="00EF7067" w:rsidRDefault="006607A9" w:rsidP="00796F79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戲劇服裝部門基本能力 (材料學、基本版製作、基礎縫製技巧)</w:t>
            </w:r>
          </w:p>
          <w:p w:rsidR="006607A9" w:rsidRPr="00EF7067" w:rsidRDefault="006607A9" w:rsidP="00796F79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立體裁剪技術 (特殊裁剪的立裁技法)</w:t>
            </w:r>
          </w:p>
          <w:p w:rsidR="006607A9" w:rsidRPr="00EF7067" w:rsidRDefault="006607A9" w:rsidP="00796F79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織品處理、設計的能力 (網版印染、冷染、</w:t>
            </w:r>
            <w:proofErr w:type="gramStart"/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熱染、</w:t>
            </w:r>
            <w:proofErr w:type="gramEnd"/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浮水染)</w:t>
            </w:r>
          </w:p>
          <w:p w:rsidR="006607A9" w:rsidRPr="00EF7067" w:rsidRDefault="006607A9" w:rsidP="00796F79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proofErr w:type="gramStart"/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服裝史流變</w:t>
            </w:r>
            <w:proofErr w:type="gramEnd"/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的了解 (東西方服裝型式發展的過程)</w:t>
            </w:r>
          </w:p>
          <w:p w:rsidR="006607A9" w:rsidRPr="00EF7067" w:rsidRDefault="006607A9" w:rsidP="00796F79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基礎服裝設計能力之訓練、繪製服裝設計圖、選材能力。</w:t>
            </w:r>
          </w:p>
          <w:p w:rsidR="006607A9" w:rsidRPr="00EF7067" w:rsidRDefault="006607A9" w:rsidP="00796F79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表演藝術舞台化妝技術 (舞台</w:t>
            </w:r>
            <w:proofErr w:type="gramStart"/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髮</w:t>
            </w:r>
            <w:proofErr w:type="gramEnd"/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、妝的處理)</w:t>
            </w:r>
          </w:p>
          <w:p w:rsidR="006607A9" w:rsidRPr="00EF7067" w:rsidRDefault="006607A9" w:rsidP="00796F79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服裝打版技術 (進階打版技術)</w:t>
            </w:r>
          </w:p>
          <w:p w:rsidR="006607A9" w:rsidRPr="00EF7067" w:rsidRDefault="006607A9" w:rsidP="00796F79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馬甲製作 (各世紀馬甲結構的特質、不同馬甲的版型與製作技巧。)</w:t>
            </w:r>
          </w:p>
          <w:p w:rsidR="006607A9" w:rsidRPr="00EF7067" w:rsidRDefault="006607A9" w:rsidP="00796F79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舞台特效化妝技術(</w:t>
            </w:r>
            <w:proofErr w:type="gramStart"/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傷妝</w:t>
            </w:r>
            <w:proofErr w:type="gramEnd"/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、動物妝、設計妝</w:t>
            </w:r>
            <w:r w:rsidRPr="00EF7067">
              <w:rPr>
                <w:rFonts w:ascii="標楷體" w:eastAsia="標楷體" w:hAnsi="標楷體" w:cs="Times"/>
                <w:bCs/>
                <w:snapToGrid w:val="0"/>
                <w:kern w:val="0"/>
              </w:rPr>
              <w:t>…</w:t>
            </w:r>
            <w:proofErr w:type="gramStart"/>
            <w:r w:rsidRPr="00EF7067">
              <w:rPr>
                <w:rFonts w:ascii="標楷體" w:eastAsia="標楷體" w:hAnsi="標楷體" w:cs="Times"/>
                <w:bCs/>
                <w:snapToGrid w:val="0"/>
                <w:kern w:val="0"/>
              </w:rPr>
              <w:t>…</w:t>
            </w:r>
            <w:proofErr w:type="gramEnd"/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等)</w:t>
            </w:r>
          </w:p>
        </w:tc>
      </w:tr>
    </w:tbl>
    <w:p w:rsidR="00F15478" w:rsidRDefault="00F15478"/>
    <w:tbl>
      <w:tblPr>
        <w:tblW w:w="10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8"/>
        <w:gridCol w:w="8978"/>
      </w:tblGrid>
      <w:tr w:rsidR="006607A9" w:rsidRPr="00EF7067" w:rsidTr="00F15478">
        <w:trPr>
          <w:trHeight w:val="549"/>
          <w:jc w:val="center"/>
        </w:trPr>
        <w:tc>
          <w:tcPr>
            <w:tcW w:w="1348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607A9" w:rsidRPr="00EF7067" w:rsidRDefault="006607A9" w:rsidP="003D15DF">
            <w:pPr>
              <w:spacing w:line="360" w:lineRule="exact"/>
              <w:jc w:val="center"/>
              <w:rPr>
                <w:rFonts w:ascii="標楷體" w:eastAsia="標楷體" w:hAnsi="標楷體" w:cs="wqÿÌˇøî{Â'1"/>
                <w:bCs/>
                <w:snapToGrid w:val="0"/>
                <w:kern w:val="0"/>
              </w:rPr>
            </w:pPr>
            <w:proofErr w:type="gramStart"/>
            <w:r w:rsidRPr="00EF7067">
              <w:rPr>
                <w:rFonts w:ascii="標楷體" w:eastAsia="標楷體" w:hAnsi="標楷體" w:cs="wqÿÌˇøî{Â'1" w:hint="eastAsia"/>
                <w:bCs/>
                <w:snapToGrid w:val="0"/>
                <w:kern w:val="0"/>
              </w:rPr>
              <w:t>部級</w:t>
            </w:r>
            <w:proofErr w:type="gramEnd"/>
          </w:p>
        </w:tc>
        <w:tc>
          <w:tcPr>
            <w:tcW w:w="8978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thickThinSmallGap" w:sz="18" w:space="0" w:color="auto"/>
            </w:tcBorders>
            <w:shd w:val="clear" w:color="auto" w:fill="D9D9D9"/>
            <w:vAlign w:val="center"/>
          </w:tcPr>
          <w:p w:rsidR="006607A9" w:rsidRPr="00EF7067" w:rsidRDefault="006607A9" w:rsidP="003D15DF">
            <w:pPr>
              <w:spacing w:line="360" w:lineRule="exact"/>
              <w:jc w:val="center"/>
              <w:rPr>
                <w:rFonts w:ascii="標楷體" w:eastAsia="標楷體" w:hAnsi="標楷體" w:cs="wqÿÌˇøî{Â'1"/>
                <w:bCs/>
                <w:snapToGrid w:val="0"/>
                <w:kern w:val="0"/>
              </w:rPr>
            </w:pPr>
            <w:r w:rsidRPr="00EF7067">
              <w:rPr>
                <w:rFonts w:ascii="標楷體" w:eastAsia="標楷體" w:hAnsi="標楷體" w:cs="wqÿÌˇøî{Â'1" w:hint="eastAsia"/>
                <w:bCs/>
                <w:snapToGrid w:val="0"/>
                <w:kern w:val="0"/>
              </w:rPr>
              <w:t>高中部</w:t>
            </w:r>
          </w:p>
        </w:tc>
      </w:tr>
      <w:tr w:rsidR="006607A9" w:rsidRPr="00EF7067" w:rsidTr="00551079">
        <w:trPr>
          <w:trHeight w:val="1820"/>
          <w:jc w:val="center"/>
        </w:trPr>
        <w:tc>
          <w:tcPr>
            <w:tcW w:w="1348" w:type="dxa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607A9" w:rsidRPr="00EF7067" w:rsidRDefault="006607A9" w:rsidP="006C358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F7067">
              <w:rPr>
                <w:rFonts w:ascii="標楷體" w:eastAsia="標楷體" w:hAnsi="標楷體"/>
              </w:rPr>
              <w:t>科目</w:t>
            </w:r>
          </w:p>
        </w:tc>
        <w:tc>
          <w:tcPr>
            <w:tcW w:w="8978" w:type="dxa"/>
            <w:tcBorders>
              <w:top w:val="double" w:sz="4" w:space="0" w:color="auto"/>
              <w:left w:val="double" w:sz="4" w:space="0" w:color="auto"/>
              <w:right w:val="thickThinSmallGap" w:sz="18" w:space="0" w:color="auto"/>
            </w:tcBorders>
            <w:vAlign w:val="center"/>
          </w:tcPr>
          <w:p w:rsidR="006607A9" w:rsidRPr="00EF7067" w:rsidRDefault="006607A9" w:rsidP="006C358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EF7067">
              <w:rPr>
                <w:rFonts w:ascii="標楷體" w:eastAsia="標楷體" w:hAnsi="標楷體" w:hint="eastAsia"/>
              </w:rPr>
              <w:t>劇場技術基礎實作(服裝)、纖維造型、化妝實作、專題實作(畢業製作)、劇場技術(服裝)</w:t>
            </w:r>
          </w:p>
        </w:tc>
      </w:tr>
      <w:tr w:rsidR="006607A9" w:rsidRPr="00EF7067" w:rsidTr="00627151">
        <w:trPr>
          <w:trHeight w:val="1124"/>
          <w:jc w:val="center"/>
        </w:trPr>
        <w:tc>
          <w:tcPr>
            <w:tcW w:w="1348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607A9" w:rsidRPr="00EF7067" w:rsidRDefault="006607A9" w:rsidP="009452E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F7067">
              <w:rPr>
                <w:rFonts w:ascii="標楷體" w:eastAsia="標楷體" w:hAnsi="標楷體"/>
              </w:rPr>
              <w:t>能力指標</w:t>
            </w:r>
          </w:p>
        </w:tc>
        <w:tc>
          <w:tcPr>
            <w:tcW w:w="8978" w:type="dxa"/>
            <w:tcBorders>
              <w:top w:val="single" w:sz="4" w:space="0" w:color="auto"/>
              <w:left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6607A9" w:rsidRPr="00EF7067" w:rsidRDefault="006607A9" w:rsidP="006607A9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/>
              <w:jc w:val="both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服裝技術入門(基礎手縫、</w:t>
            </w:r>
            <w:proofErr w:type="gramStart"/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機縫能力</w:t>
            </w:r>
            <w:proofErr w:type="gramEnd"/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、基礎服裝製圖能力、基礎材料學、色彩運用)</w:t>
            </w:r>
          </w:p>
          <w:p w:rsidR="006607A9" w:rsidRPr="00EF7067" w:rsidRDefault="006607A9" w:rsidP="006607A9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/>
              <w:jc w:val="both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基礎纖維構成、基礎紗線染色與棉布絞染。</w:t>
            </w:r>
            <w:bookmarkStart w:id="0" w:name="_GoBack"/>
            <w:bookmarkEnd w:id="0"/>
          </w:p>
          <w:p w:rsidR="006607A9" w:rsidRPr="00EF7067" w:rsidRDefault="006607A9" w:rsidP="006607A9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/>
              <w:jc w:val="both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基礎舞台化妝基礎(舞台妝、老妝、設計妝、瘀傷妝)</w:t>
            </w:r>
          </w:p>
          <w:p w:rsidR="006607A9" w:rsidRPr="00EF7067" w:rsidRDefault="006607A9" w:rsidP="006607A9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/>
              <w:jc w:val="both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基礎服裝設計能力(分析劇本、繪製設計圖、製作表格)。</w:t>
            </w:r>
          </w:p>
          <w:p w:rsidR="006607A9" w:rsidRPr="00EF7067" w:rsidRDefault="006607A9" w:rsidP="006607A9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/>
              <w:jc w:val="both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proofErr w:type="gramStart"/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基礎版試衣</w:t>
            </w:r>
            <w:proofErr w:type="gramEnd"/>
            <w:r w:rsidRPr="00EF7067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技巧、修改衣服技巧、進階車縫。</w:t>
            </w:r>
          </w:p>
        </w:tc>
      </w:tr>
    </w:tbl>
    <w:p w:rsidR="004348E7" w:rsidRPr="003D15DF" w:rsidRDefault="004348E7">
      <w:pPr>
        <w:rPr>
          <w:rFonts w:asciiTheme="minorHAnsi" w:hAnsiTheme="minorHAnsi"/>
        </w:rPr>
      </w:pPr>
    </w:p>
    <w:sectPr w:rsidR="004348E7" w:rsidRPr="003D15DF" w:rsidSect="006607A9">
      <w:pgSz w:w="11906" w:h="16838"/>
      <w:pgMar w:top="720" w:right="720" w:bottom="99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CFD" w:rsidRDefault="00DA3CFD" w:rsidP="005B613E">
      <w:r>
        <w:separator/>
      </w:r>
    </w:p>
  </w:endnote>
  <w:endnote w:type="continuationSeparator" w:id="0">
    <w:p w:rsidR="00DA3CFD" w:rsidRDefault="00DA3CFD" w:rsidP="005B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wqÿÌˇøî{Â'1">
    <w:altName w:val="Adobe Garamon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CFD" w:rsidRDefault="00DA3CFD" w:rsidP="005B613E">
      <w:r>
        <w:separator/>
      </w:r>
    </w:p>
  </w:footnote>
  <w:footnote w:type="continuationSeparator" w:id="0">
    <w:p w:rsidR="00DA3CFD" w:rsidRDefault="00DA3CFD" w:rsidP="005B6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B3C"/>
    <w:multiLevelType w:val="hybridMultilevel"/>
    <w:tmpl w:val="645824B0"/>
    <w:lvl w:ilvl="0" w:tplc="FF7C0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8E10F1"/>
    <w:multiLevelType w:val="hybridMultilevel"/>
    <w:tmpl w:val="56AC7192"/>
    <w:lvl w:ilvl="0" w:tplc="24C29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043AB0"/>
    <w:multiLevelType w:val="hybridMultilevel"/>
    <w:tmpl w:val="B93840E0"/>
    <w:lvl w:ilvl="0" w:tplc="FF7C0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CC1F4A"/>
    <w:multiLevelType w:val="hybridMultilevel"/>
    <w:tmpl w:val="0F5A3B94"/>
    <w:lvl w:ilvl="0" w:tplc="FF7C0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4E2BA2"/>
    <w:multiLevelType w:val="hybridMultilevel"/>
    <w:tmpl w:val="934EBC7C"/>
    <w:lvl w:ilvl="0" w:tplc="24C29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277593"/>
    <w:multiLevelType w:val="hybridMultilevel"/>
    <w:tmpl w:val="D80258B4"/>
    <w:lvl w:ilvl="0" w:tplc="FF7C007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6">
    <w:nsid w:val="56F12D0E"/>
    <w:multiLevelType w:val="hybridMultilevel"/>
    <w:tmpl w:val="A17E107C"/>
    <w:lvl w:ilvl="0" w:tplc="24C29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2471BFA"/>
    <w:multiLevelType w:val="hybridMultilevel"/>
    <w:tmpl w:val="F962BC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6DD713F"/>
    <w:multiLevelType w:val="hybridMultilevel"/>
    <w:tmpl w:val="FFD05F56"/>
    <w:lvl w:ilvl="0" w:tplc="24C292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9">
    <w:nsid w:val="66E079EE"/>
    <w:multiLevelType w:val="hybridMultilevel"/>
    <w:tmpl w:val="56AC7192"/>
    <w:lvl w:ilvl="0" w:tplc="24C29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F6"/>
    <w:rsid w:val="00082FFA"/>
    <w:rsid w:val="001D5862"/>
    <w:rsid w:val="00213B26"/>
    <w:rsid w:val="002660F6"/>
    <w:rsid w:val="002C7D80"/>
    <w:rsid w:val="002D1D35"/>
    <w:rsid w:val="002F3601"/>
    <w:rsid w:val="00315447"/>
    <w:rsid w:val="003A0BD6"/>
    <w:rsid w:val="003A7365"/>
    <w:rsid w:val="003B48A7"/>
    <w:rsid w:val="003D15DF"/>
    <w:rsid w:val="00400780"/>
    <w:rsid w:val="0040143F"/>
    <w:rsid w:val="00423E8C"/>
    <w:rsid w:val="004348E7"/>
    <w:rsid w:val="00487AA2"/>
    <w:rsid w:val="004B5DFF"/>
    <w:rsid w:val="00543939"/>
    <w:rsid w:val="005464EA"/>
    <w:rsid w:val="00551079"/>
    <w:rsid w:val="005939B3"/>
    <w:rsid w:val="005B613E"/>
    <w:rsid w:val="005C32F2"/>
    <w:rsid w:val="00627151"/>
    <w:rsid w:val="006549DD"/>
    <w:rsid w:val="006607A9"/>
    <w:rsid w:val="0069485B"/>
    <w:rsid w:val="006C0C83"/>
    <w:rsid w:val="0070284E"/>
    <w:rsid w:val="00721ED9"/>
    <w:rsid w:val="007246C3"/>
    <w:rsid w:val="00747226"/>
    <w:rsid w:val="0078360C"/>
    <w:rsid w:val="00804DF4"/>
    <w:rsid w:val="00872906"/>
    <w:rsid w:val="008E6D91"/>
    <w:rsid w:val="008F5A9B"/>
    <w:rsid w:val="009140F2"/>
    <w:rsid w:val="00931C83"/>
    <w:rsid w:val="00941B83"/>
    <w:rsid w:val="009A3AEA"/>
    <w:rsid w:val="009B1F8F"/>
    <w:rsid w:val="009B75F8"/>
    <w:rsid w:val="00A4697B"/>
    <w:rsid w:val="00A71994"/>
    <w:rsid w:val="00A7517F"/>
    <w:rsid w:val="00A8035C"/>
    <w:rsid w:val="00AC32A4"/>
    <w:rsid w:val="00AC7C52"/>
    <w:rsid w:val="00AD1B12"/>
    <w:rsid w:val="00B0425C"/>
    <w:rsid w:val="00B16B57"/>
    <w:rsid w:val="00B20EF2"/>
    <w:rsid w:val="00B27F64"/>
    <w:rsid w:val="00B73E3F"/>
    <w:rsid w:val="00B8069C"/>
    <w:rsid w:val="00B91F1D"/>
    <w:rsid w:val="00BF1326"/>
    <w:rsid w:val="00C02E61"/>
    <w:rsid w:val="00C04968"/>
    <w:rsid w:val="00C82ADA"/>
    <w:rsid w:val="00D10A49"/>
    <w:rsid w:val="00D56C7E"/>
    <w:rsid w:val="00D57361"/>
    <w:rsid w:val="00D6786B"/>
    <w:rsid w:val="00DA3CFD"/>
    <w:rsid w:val="00EF7067"/>
    <w:rsid w:val="00F15478"/>
    <w:rsid w:val="00F6076E"/>
    <w:rsid w:val="00F83EB9"/>
    <w:rsid w:val="00F84D52"/>
    <w:rsid w:val="00F86840"/>
    <w:rsid w:val="00F93DB2"/>
    <w:rsid w:val="00FA6F09"/>
    <w:rsid w:val="00FC7BA8"/>
    <w:rsid w:val="00FD2C4A"/>
    <w:rsid w:val="00FD647C"/>
    <w:rsid w:val="00FE3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b/>
        <w:bCs/>
        <w:snapToGrid w:val="0"/>
        <w:sz w:val="28"/>
        <w:szCs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F6"/>
    <w:pPr>
      <w:widowControl w:val="0"/>
    </w:pPr>
    <w:rPr>
      <w:rFonts w:ascii="Times New Roman" w:eastAsia="新細明體" w:hAnsi="Times New Roman"/>
      <w:b w:val="0"/>
      <w:bCs w:val="0"/>
      <w:snapToGrid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613E"/>
    <w:rPr>
      <w:rFonts w:ascii="Times New Roman" w:eastAsia="新細明體" w:hAnsi="Times New Roman"/>
      <w:b w:val="0"/>
      <w:bCs w:val="0"/>
      <w:snapToGrid/>
      <w:kern w:val="2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6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613E"/>
    <w:rPr>
      <w:rFonts w:ascii="Times New Roman" w:eastAsia="新細明體" w:hAnsi="Times New Roman"/>
      <w:b w:val="0"/>
      <w:bCs w:val="0"/>
      <w:snapToGrid/>
      <w:kern w:val="2"/>
      <w:sz w:val="20"/>
      <w:szCs w:val="20"/>
    </w:rPr>
  </w:style>
  <w:style w:type="paragraph" w:styleId="a7">
    <w:name w:val="List Paragraph"/>
    <w:basedOn w:val="a"/>
    <w:uiPriority w:val="34"/>
    <w:qFormat/>
    <w:rsid w:val="00FD647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b/>
        <w:bCs/>
        <w:snapToGrid w:val="0"/>
        <w:sz w:val="28"/>
        <w:szCs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F6"/>
    <w:pPr>
      <w:widowControl w:val="0"/>
    </w:pPr>
    <w:rPr>
      <w:rFonts w:ascii="Times New Roman" w:eastAsia="新細明體" w:hAnsi="Times New Roman"/>
      <w:b w:val="0"/>
      <w:bCs w:val="0"/>
      <w:snapToGrid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613E"/>
    <w:rPr>
      <w:rFonts w:ascii="Times New Roman" w:eastAsia="新細明體" w:hAnsi="Times New Roman"/>
      <w:b w:val="0"/>
      <w:bCs w:val="0"/>
      <w:snapToGrid/>
      <w:kern w:val="2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6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613E"/>
    <w:rPr>
      <w:rFonts w:ascii="Times New Roman" w:eastAsia="新細明體" w:hAnsi="Times New Roman"/>
      <w:b w:val="0"/>
      <w:bCs w:val="0"/>
      <w:snapToGrid/>
      <w:kern w:val="2"/>
      <w:sz w:val="20"/>
      <w:szCs w:val="20"/>
    </w:rPr>
  </w:style>
  <w:style w:type="paragraph" w:styleId="a7">
    <w:name w:val="List Paragraph"/>
    <w:basedOn w:val="a"/>
    <w:uiPriority w:val="34"/>
    <w:qFormat/>
    <w:rsid w:val="00FD647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thart-ray</dc:creator>
  <cp:lastModifiedBy>TCPA</cp:lastModifiedBy>
  <cp:revision>6</cp:revision>
  <cp:lastPrinted>2021-04-27T02:35:00Z</cp:lastPrinted>
  <dcterms:created xsi:type="dcterms:W3CDTF">2020-12-11T09:23:00Z</dcterms:created>
  <dcterms:modified xsi:type="dcterms:W3CDTF">2021-04-27T02:35:00Z</dcterms:modified>
</cp:coreProperties>
</file>