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FA" w:rsidRPr="009A51E4" w:rsidRDefault="00504049" w:rsidP="00A40FFA">
      <w:pPr>
        <w:spacing w:line="360" w:lineRule="exact"/>
        <w:jc w:val="center"/>
        <w:rPr>
          <w:rFonts w:ascii="標楷體" w:eastAsia="標楷體" w:hAnsi="標楷體"/>
        </w:rPr>
      </w:pPr>
      <w:r w:rsidRPr="009A51E4">
        <w:rPr>
          <w:rFonts w:ascii="標楷體" w:eastAsia="標楷體" w:hAnsi="標楷體" w:hint="eastAsia"/>
        </w:rPr>
        <w:t xml:space="preserve">國立臺灣戲曲學院 </w:t>
      </w:r>
      <w:r w:rsidR="00A40FFA" w:rsidRPr="009A51E4">
        <w:rPr>
          <w:rFonts w:ascii="標楷體" w:eastAsia="標楷體" w:hAnsi="標楷體"/>
        </w:rPr>
        <w:t>劇場藝術學系</w:t>
      </w:r>
    </w:p>
    <w:p w:rsidR="00A40FFA" w:rsidRPr="009A51E4" w:rsidRDefault="00A40FFA" w:rsidP="00A40FFA">
      <w:pPr>
        <w:spacing w:line="360" w:lineRule="exact"/>
        <w:jc w:val="center"/>
        <w:rPr>
          <w:rFonts w:ascii="標楷體" w:eastAsia="標楷體" w:hAnsi="標楷體"/>
        </w:rPr>
      </w:pPr>
      <w:r w:rsidRPr="009A51E4">
        <w:rPr>
          <w:rFonts w:ascii="標楷體" w:eastAsia="標楷體" w:hAnsi="標楷體" w:hint="eastAsia"/>
        </w:rPr>
        <w:t>舞台</w:t>
      </w:r>
      <w:r w:rsidRPr="009A51E4">
        <w:rPr>
          <w:rFonts w:ascii="標楷體" w:eastAsia="標楷體" w:hAnsi="標楷體"/>
        </w:rPr>
        <w:t>組</w:t>
      </w:r>
      <w:r w:rsidRPr="009A51E4">
        <w:rPr>
          <w:rFonts w:ascii="標楷體" w:eastAsia="標楷體" w:hAnsi="標楷體" w:hint="eastAsia"/>
        </w:rPr>
        <w:t xml:space="preserve"> </w:t>
      </w:r>
      <w:r w:rsidRPr="009A51E4">
        <w:rPr>
          <w:rFonts w:ascii="標楷體" w:eastAsia="標楷體" w:hAnsi="標楷體"/>
        </w:rPr>
        <w:t>能力指標</w:t>
      </w:r>
    </w:p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8978"/>
      </w:tblGrid>
      <w:tr w:rsidR="003D15DF" w:rsidRPr="003D15DF" w:rsidTr="00627151">
        <w:trPr>
          <w:trHeight w:val="763"/>
          <w:jc w:val="center"/>
        </w:trPr>
        <w:tc>
          <w:tcPr>
            <w:tcW w:w="1348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3D15DF" w:rsidRPr="00627151" w:rsidRDefault="003D15DF" w:rsidP="0070284E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proofErr w:type="gramStart"/>
            <w:r w:rsidRPr="00627151">
              <w:rPr>
                <w:rFonts w:ascii="BiauKai" w:eastAsia="BiauKai" w:hAnsi="BiauKai" w:hint="eastAsia"/>
              </w:rPr>
              <w:t>部級</w:t>
            </w:r>
            <w:proofErr w:type="gramEnd"/>
          </w:p>
        </w:tc>
        <w:tc>
          <w:tcPr>
            <w:tcW w:w="897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:rsidR="003D15DF" w:rsidRPr="00627151" w:rsidRDefault="003D15DF" w:rsidP="002660F6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 w:hint="eastAsia"/>
              </w:rPr>
              <w:t>四技部</w:t>
            </w:r>
          </w:p>
        </w:tc>
      </w:tr>
      <w:tr w:rsidR="00A40FFA" w:rsidRPr="003D15DF" w:rsidTr="00504049">
        <w:trPr>
          <w:trHeight w:val="1813"/>
          <w:jc w:val="center"/>
        </w:trPr>
        <w:tc>
          <w:tcPr>
            <w:tcW w:w="1348" w:type="dxa"/>
            <w:tcBorders>
              <w:top w:val="double" w:sz="4" w:space="0" w:color="auto"/>
              <w:left w:val="thinThickSmallGap" w:sz="18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:rsidR="00A40FFA" w:rsidRPr="00627151" w:rsidRDefault="00A40FFA" w:rsidP="008C542B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/>
              </w:rPr>
              <w:t>科目</w:t>
            </w:r>
          </w:p>
        </w:tc>
        <w:tc>
          <w:tcPr>
            <w:tcW w:w="897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thickThinSmallGap" w:sz="18" w:space="0" w:color="auto"/>
            </w:tcBorders>
            <w:vAlign w:val="center"/>
          </w:tcPr>
          <w:p w:rsidR="00A40FFA" w:rsidRPr="00551079" w:rsidRDefault="00A40FFA" w:rsidP="008C542B">
            <w:pPr>
              <w:spacing w:line="360" w:lineRule="exact"/>
              <w:jc w:val="both"/>
              <w:rPr>
                <w:rFonts w:asciiTheme="minorHAnsi" w:eastAsiaTheme="minorEastAsia" w:hAnsiTheme="minorHAnsi"/>
              </w:rPr>
            </w:pPr>
            <w:r w:rsidRPr="0071583F">
              <w:rPr>
                <w:rFonts w:asciiTheme="minorHAnsi" w:eastAsiaTheme="minorEastAsia" w:hAnsiTheme="minorHAnsi" w:hint="eastAsia"/>
              </w:rPr>
              <w:t>戲曲發展史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西洋戲劇發展史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動作分析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技術劇場概論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劇本分析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當代劇場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劇場理論與批評概論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舞台技術</w:t>
            </w:r>
            <w:r w:rsidRPr="0071583F">
              <w:rPr>
                <w:rFonts w:asciiTheme="minorHAnsi" w:eastAsiaTheme="minorEastAsia" w:hAnsiTheme="minorHAnsi" w:hint="eastAsia"/>
              </w:rPr>
              <w:t>I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劇場圖學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設計基礎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舞台管理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演出製作管理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表演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導演基礎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舞台技術</w:t>
            </w:r>
            <w:r w:rsidRPr="0071583F">
              <w:rPr>
                <w:rFonts w:asciiTheme="minorHAnsi" w:eastAsiaTheme="minorEastAsia" w:hAnsiTheme="minorHAnsi" w:hint="eastAsia"/>
              </w:rPr>
              <w:t xml:space="preserve">II 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電腦繪圖</w:t>
            </w:r>
            <w:r w:rsidRPr="0071583F">
              <w:rPr>
                <w:rFonts w:asciiTheme="minorHAnsi" w:eastAsiaTheme="minorEastAsia" w:hAnsiTheme="minorHAnsi" w:hint="eastAsia"/>
              </w:rPr>
              <w:t>(</w:t>
            </w:r>
            <w:r w:rsidRPr="0071583F">
              <w:rPr>
                <w:rFonts w:asciiTheme="minorHAnsi" w:eastAsiaTheme="minorEastAsia" w:hAnsiTheme="minorHAnsi" w:hint="eastAsia"/>
              </w:rPr>
              <w:t>輔系必修</w:t>
            </w:r>
            <w:r w:rsidRPr="0071583F"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道具設計與製作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舞台設計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舞台繪景</w:t>
            </w:r>
            <w:r w:rsidRPr="0071583F">
              <w:rPr>
                <w:rFonts w:asciiTheme="minorHAnsi" w:eastAsiaTheme="minorEastAsia" w:hAnsiTheme="minorHAnsi" w:hint="eastAsia"/>
              </w:rPr>
              <w:t>(</w:t>
            </w:r>
            <w:r w:rsidRPr="0071583F">
              <w:rPr>
                <w:rFonts w:asciiTheme="minorHAnsi" w:eastAsiaTheme="minorEastAsia" w:hAnsiTheme="minorHAnsi" w:hint="eastAsia"/>
              </w:rPr>
              <w:t>以工作坊型式開課</w:t>
            </w:r>
            <w:r w:rsidRPr="0071583F"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繪景輸出技術</w:t>
            </w:r>
            <w:r w:rsidRPr="0071583F">
              <w:rPr>
                <w:rFonts w:asciiTheme="minorHAnsi" w:eastAsiaTheme="minorEastAsia" w:hAnsiTheme="minorHAnsi" w:hint="eastAsia"/>
              </w:rPr>
              <w:t>(</w:t>
            </w:r>
            <w:r w:rsidRPr="0071583F">
              <w:rPr>
                <w:rFonts w:asciiTheme="minorHAnsi" w:eastAsiaTheme="minorEastAsia" w:hAnsiTheme="minorHAnsi" w:hint="eastAsia"/>
              </w:rPr>
              <w:t>以工作坊型式開課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、進階技術專題、現在劇場技術、影像技術、繪景輸出技術</w:t>
            </w:r>
          </w:p>
        </w:tc>
      </w:tr>
      <w:tr w:rsidR="00A40FFA" w:rsidRPr="003D15DF" w:rsidTr="009A51E4">
        <w:trPr>
          <w:trHeight w:val="3957"/>
          <w:jc w:val="center"/>
        </w:trPr>
        <w:tc>
          <w:tcPr>
            <w:tcW w:w="1348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0FFA" w:rsidRPr="00627151" w:rsidRDefault="00A40FFA" w:rsidP="009452E5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/>
              </w:rPr>
              <w:t>能力指標</w:t>
            </w:r>
          </w:p>
        </w:tc>
        <w:tc>
          <w:tcPr>
            <w:tcW w:w="8978" w:type="dxa"/>
            <w:tcBorders>
              <w:top w:val="single" w:sz="4" w:space="0" w:color="000000"/>
              <w:left w:val="double" w:sz="4" w:space="0" w:color="auto"/>
              <w:bottom w:val="thinThickSmallGap" w:sz="18" w:space="0" w:color="auto"/>
              <w:right w:val="thickThinSmallGap" w:sz="18" w:space="0" w:color="auto"/>
            </w:tcBorders>
            <w:vAlign w:val="center"/>
          </w:tcPr>
          <w:p w:rsidR="00A40FFA" w:rsidRDefault="00A40FFA" w:rsidP="00A40FFA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大</w:t>
            </w:r>
            <w:proofErr w:type="gramStart"/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一</w:t>
            </w:r>
            <w:proofErr w:type="gramEnd"/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具備東西方劇場與戲曲之知識與素養，並對當代劇場與</w:t>
            </w:r>
            <w:proofErr w:type="gramStart"/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展演有一定</w:t>
            </w:r>
            <w:proofErr w:type="gramEnd"/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的認識與賞析能力。</w:t>
            </w:r>
          </w:p>
          <w:p w:rsidR="00A40FFA" w:rsidRDefault="00A40FFA" w:rsidP="00A40FFA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大二可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擔任舞台技術執行之能力，並擔任各項實習演出執行之舞台組組員。</w:t>
            </w:r>
          </w:p>
          <w:p w:rsidR="00A40FFA" w:rsidRPr="0071583F" w:rsidRDefault="00A40FFA" w:rsidP="00A40FFA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大三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具備基礎技術規劃能力並擔任技術設計助理且可管理低年級組員。</w:t>
            </w:r>
          </w:p>
          <w:p w:rsidR="00A40FFA" w:rsidRDefault="00A40FFA" w:rsidP="00A40FFA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大四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具備基礎技術研發能力，與電腦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2D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，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3D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繪圖建模之能力。</w:t>
            </w:r>
          </w:p>
          <w:p w:rsidR="00A40FFA" w:rsidRPr="00F97CB1" w:rsidRDefault="00A40FFA" w:rsidP="00A40FFA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畢業後</w:t>
            </w:r>
            <w:r w:rsidRPr="00F97CB1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具備劇場工作職業安全與技術認知，有繪圖與視圖之能力，並有舞台製作與演出執行觀念，了解各項工具應用與佈景製作之各項工法。</w:t>
            </w:r>
          </w:p>
          <w:p w:rsidR="00A40FFA" w:rsidRPr="004E3070" w:rsidRDefault="00A40FFA" w:rsidP="00A40FFA">
            <w:pPr>
              <w:pStyle w:val="a7"/>
              <w:numPr>
                <w:ilvl w:val="0"/>
                <w:numId w:val="10"/>
              </w:numPr>
              <w:spacing w:afterLines="50" w:after="180" w:line="240" w:lineRule="atLeast"/>
              <w:ind w:leftChars="0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畢業後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具備能力擔任大學部畢業製作規模以上技術設計</w:t>
            </w: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或技術指導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一職，並可獨立規劃製作中型</w:t>
            </w: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以上活動與</w:t>
            </w: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演出。</w:t>
            </w:r>
          </w:p>
        </w:tc>
      </w:tr>
    </w:tbl>
    <w:p w:rsidR="009A51E4" w:rsidRDefault="009A51E4"/>
    <w:tbl>
      <w:tblPr>
        <w:tblW w:w="103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8"/>
        <w:gridCol w:w="8978"/>
      </w:tblGrid>
      <w:tr w:rsidR="00A40FFA" w:rsidRPr="003D15DF" w:rsidTr="009A51E4">
        <w:trPr>
          <w:trHeight w:val="549"/>
          <w:jc w:val="center"/>
        </w:trPr>
        <w:tc>
          <w:tcPr>
            <w:tcW w:w="1348" w:type="dxa"/>
            <w:tcBorders>
              <w:top w:val="thinThickSmallGap" w:sz="18" w:space="0" w:color="auto"/>
              <w:left w:val="thinThickSmallGap" w:sz="18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40FFA" w:rsidRPr="00627151" w:rsidRDefault="00A40FFA" w:rsidP="003D15DF">
            <w:pPr>
              <w:spacing w:line="360" w:lineRule="exact"/>
              <w:jc w:val="center"/>
              <w:rPr>
                <w:rFonts w:ascii="BiauKai" w:eastAsia="BiauKai" w:hAnsi="BiauKai" w:cs="wqÿÌˇøî{Â'1"/>
                <w:bCs/>
                <w:snapToGrid w:val="0"/>
                <w:kern w:val="0"/>
              </w:rPr>
            </w:pPr>
            <w:proofErr w:type="gramStart"/>
            <w:r w:rsidRPr="00627151">
              <w:rPr>
                <w:rFonts w:ascii="BiauKai" w:eastAsia="BiauKai" w:hAnsi="BiauKai" w:cs="wqÿÌˇøî{Â'1" w:hint="eastAsia"/>
                <w:bCs/>
                <w:snapToGrid w:val="0"/>
                <w:kern w:val="0"/>
              </w:rPr>
              <w:t>部級</w:t>
            </w:r>
            <w:proofErr w:type="gramEnd"/>
          </w:p>
        </w:tc>
        <w:tc>
          <w:tcPr>
            <w:tcW w:w="8978" w:type="dxa"/>
            <w:tcBorders>
              <w:top w:val="thinThickSmallGap" w:sz="18" w:space="0" w:color="auto"/>
              <w:left w:val="double" w:sz="4" w:space="0" w:color="auto"/>
              <w:bottom w:val="double" w:sz="4" w:space="0" w:color="auto"/>
              <w:right w:val="thickThinSmallGap" w:sz="18" w:space="0" w:color="auto"/>
            </w:tcBorders>
            <w:shd w:val="clear" w:color="auto" w:fill="D9D9D9"/>
            <w:vAlign w:val="center"/>
          </w:tcPr>
          <w:p w:rsidR="00A40FFA" w:rsidRPr="00627151" w:rsidRDefault="00A40FFA" w:rsidP="003D15DF">
            <w:pPr>
              <w:spacing w:line="360" w:lineRule="exact"/>
              <w:jc w:val="center"/>
              <w:rPr>
                <w:rFonts w:ascii="BiauKai" w:eastAsia="BiauKai" w:hAnsi="BiauKai" w:cs="wqÿÌˇøî{Â'1"/>
                <w:bCs/>
                <w:snapToGrid w:val="0"/>
                <w:kern w:val="0"/>
              </w:rPr>
            </w:pPr>
            <w:r w:rsidRPr="00627151">
              <w:rPr>
                <w:rFonts w:ascii="BiauKai" w:eastAsia="BiauKai" w:hAnsi="BiauKai" w:cs="wqÿÌˇøî{Â'1" w:hint="eastAsia"/>
                <w:bCs/>
                <w:snapToGrid w:val="0"/>
                <w:kern w:val="0"/>
              </w:rPr>
              <w:t>高中部</w:t>
            </w:r>
          </w:p>
        </w:tc>
      </w:tr>
      <w:tr w:rsidR="00504049" w:rsidRPr="003D15DF" w:rsidTr="00504049">
        <w:trPr>
          <w:trHeight w:val="1031"/>
          <w:jc w:val="center"/>
        </w:trPr>
        <w:tc>
          <w:tcPr>
            <w:tcW w:w="1348" w:type="dxa"/>
            <w:tcBorders>
              <w:top w:val="double" w:sz="4" w:space="0" w:color="auto"/>
              <w:left w:val="thinThickSmallGap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04049" w:rsidRPr="00627151" w:rsidRDefault="00504049" w:rsidP="008C6937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/>
              </w:rPr>
              <w:t>科目</w:t>
            </w:r>
          </w:p>
        </w:tc>
        <w:tc>
          <w:tcPr>
            <w:tcW w:w="8978" w:type="dxa"/>
            <w:tcBorders>
              <w:top w:val="double" w:sz="4" w:space="0" w:color="auto"/>
              <w:left w:val="double" w:sz="4" w:space="0" w:color="auto"/>
              <w:right w:val="thickThinSmallGap" w:sz="18" w:space="0" w:color="auto"/>
            </w:tcBorders>
            <w:vAlign w:val="center"/>
          </w:tcPr>
          <w:p w:rsidR="00504049" w:rsidRPr="003D15DF" w:rsidRDefault="00504049" w:rsidP="008C6937">
            <w:pPr>
              <w:spacing w:line="360" w:lineRule="exact"/>
              <w:jc w:val="both"/>
              <w:rPr>
                <w:rFonts w:asciiTheme="minorHAnsi" w:eastAsiaTheme="minorEastAsia" w:hAnsiTheme="minorHAnsi"/>
              </w:rPr>
            </w:pPr>
            <w:r w:rsidRPr="0071583F">
              <w:rPr>
                <w:rFonts w:asciiTheme="minorHAnsi" w:eastAsiaTheme="minorEastAsia" w:hAnsiTheme="minorHAnsi" w:hint="eastAsia"/>
              </w:rPr>
              <w:t>展演實務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表演藝術展演實務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數位攝錄影實務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影音後製實務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素描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電腦繪圖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製圖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設計基礎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水彩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劇場技術實務操作</w:t>
            </w:r>
            <w:r>
              <w:rPr>
                <w:rFonts w:asciiTheme="minorHAnsi" w:eastAsiaTheme="minorEastAsia" w:hAnsiTheme="minorHAnsi" w:hint="eastAsia"/>
              </w:rPr>
              <w:t>(</w:t>
            </w:r>
            <w:r>
              <w:rPr>
                <w:rFonts w:asciiTheme="minorHAnsi" w:eastAsiaTheme="minorEastAsia" w:hAnsiTheme="minorHAnsi" w:hint="eastAsia"/>
              </w:rPr>
              <w:t>舞台</w:t>
            </w:r>
            <w:r>
              <w:rPr>
                <w:rFonts w:asciiTheme="minorHAnsi" w:eastAsiaTheme="minorEastAsia" w:hAnsiTheme="minorHAnsi" w:hint="eastAsia"/>
              </w:rPr>
              <w:t>)</w:t>
            </w:r>
            <w:r>
              <w:rPr>
                <w:rFonts w:asciiTheme="minorHAnsi" w:eastAsiaTheme="minorEastAsia" w:hAnsiTheme="minorHAnsi" w:hint="eastAsia"/>
              </w:rPr>
              <w:t>、繪</w:t>
            </w:r>
            <w:r w:rsidRPr="0071583F">
              <w:rPr>
                <w:rFonts w:asciiTheme="minorHAnsi" w:eastAsiaTheme="minorEastAsia" w:hAnsiTheme="minorHAnsi" w:hint="eastAsia"/>
              </w:rPr>
              <w:t>景技術</w:t>
            </w:r>
            <w:r>
              <w:rPr>
                <w:rFonts w:asciiTheme="minorHAnsi" w:eastAsiaTheme="minorEastAsia" w:hAnsiTheme="minorHAnsi" w:hint="eastAsia"/>
              </w:rPr>
              <w:t>、</w:t>
            </w:r>
            <w:r w:rsidRPr="0071583F">
              <w:rPr>
                <w:rFonts w:asciiTheme="minorHAnsi" w:eastAsiaTheme="minorEastAsia" w:hAnsiTheme="minorHAnsi" w:hint="eastAsia"/>
              </w:rPr>
              <w:t>金工實作</w:t>
            </w:r>
            <w:r w:rsidRPr="0071583F">
              <w:rPr>
                <w:rFonts w:asciiTheme="minorHAnsi" w:eastAsiaTheme="minorEastAsia" w:hAnsiTheme="minorHAnsi" w:hint="eastAsia"/>
              </w:rPr>
              <w:tab/>
            </w:r>
          </w:p>
        </w:tc>
      </w:tr>
      <w:tr w:rsidR="00504049" w:rsidRPr="00551079" w:rsidTr="00504049">
        <w:trPr>
          <w:trHeight w:val="409"/>
          <w:jc w:val="center"/>
        </w:trPr>
        <w:tc>
          <w:tcPr>
            <w:tcW w:w="1348" w:type="dxa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504049" w:rsidRPr="00627151" w:rsidRDefault="00504049" w:rsidP="009452E5">
            <w:pPr>
              <w:spacing w:line="360" w:lineRule="exact"/>
              <w:jc w:val="center"/>
              <w:rPr>
                <w:rFonts w:ascii="BiauKai" w:eastAsia="BiauKai" w:hAnsi="BiauKai"/>
              </w:rPr>
            </w:pPr>
            <w:r w:rsidRPr="00627151">
              <w:rPr>
                <w:rFonts w:ascii="BiauKai" w:eastAsia="BiauKai" w:hAnsi="BiauKai"/>
              </w:rPr>
              <w:t>能力指標</w:t>
            </w:r>
          </w:p>
        </w:tc>
        <w:tc>
          <w:tcPr>
            <w:tcW w:w="8978" w:type="dxa"/>
            <w:tcBorders>
              <w:top w:val="single" w:sz="4" w:space="0" w:color="auto"/>
              <w:left w:val="double" w:sz="4" w:space="0" w:color="auto"/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504049" w:rsidRPr="0071583F" w:rsidRDefault="00504049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具備獨立完成小型演出舞台設計並繪製完整圖面與模型，製作計劃，製作施工圖面，執行舞台製作，並有正確的演出製作觀念。</w:t>
            </w:r>
          </w:p>
          <w:p w:rsidR="00504049" w:rsidRDefault="00504049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具備藝術視野與藝術賞析能力，培養觀賞演出之習</w:t>
            </w:r>
            <w:bookmarkStart w:id="0" w:name="_GoBack"/>
            <w:bookmarkEnd w:id="0"/>
            <w:r w:rsidRPr="0071583F"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慣與賞析表演藝術之興趣與能力，專業能力技巧方面以基礎繪圖與視圖能力為主，以及基本劇場團體工作與分工概念。</w:t>
            </w:r>
          </w:p>
          <w:p w:rsidR="00504049" w:rsidRDefault="00504049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建立正確展演製作觀念並認識展演製作各部門流程，培養基礎專業能力與認知。</w:t>
            </w:r>
          </w:p>
          <w:p w:rsidR="00504049" w:rsidRDefault="00504049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學習基礎攝影語與錄影技巧並可應用於生活與工作中。</w:t>
            </w:r>
          </w:p>
          <w:p w:rsidR="00504049" w:rsidRDefault="00504049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具有基本的手繪素描之繪畫能力。</w:t>
            </w:r>
          </w:p>
          <w:p w:rsidR="00504049" w:rsidRDefault="00504049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具有基本的</w:t>
            </w:r>
            <w:r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  <w:t>2D</w:t>
            </w: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電腦輔助繪圖能力。</w:t>
            </w:r>
          </w:p>
          <w:p w:rsidR="00504049" w:rsidRPr="00551079" w:rsidRDefault="00504049" w:rsidP="009452E5">
            <w:pPr>
              <w:pStyle w:val="a7"/>
              <w:numPr>
                <w:ilvl w:val="0"/>
                <w:numId w:val="7"/>
              </w:numPr>
              <w:spacing w:afterLines="50" w:after="180" w:line="360" w:lineRule="exact"/>
              <w:ind w:leftChars="0"/>
              <w:jc w:val="both"/>
              <w:rPr>
                <w:rFonts w:asciiTheme="minorHAnsi" w:eastAsiaTheme="minorEastAsia" w:hAnsiTheme="minorHAnsi" w:cs="Times"/>
                <w:bCs/>
                <w:snapToGrid w:val="0"/>
                <w:kern w:val="0"/>
              </w:rPr>
            </w:pPr>
            <w:r>
              <w:rPr>
                <w:rFonts w:asciiTheme="minorHAnsi" w:eastAsiaTheme="minorEastAsia" w:hAnsiTheme="minorHAnsi" w:cs="Times" w:hint="eastAsia"/>
                <w:bCs/>
                <w:snapToGrid w:val="0"/>
                <w:kern w:val="0"/>
              </w:rPr>
              <w:t>具備基礎的劇場技術知識與專業語言，了解演出執行之方法並可執行小型演出。</w:t>
            </w:r>
          </w:p>
        </w:tc>
      </w:tr>
    </w:tbl>
    <w:p w:rsidR="004348E7" w:rsidRPr="003D15DF" w:rsidRDefault="004348E7">
      <w:pPr>
        <w:rPr>
          <w:rFonts w:asciiTheme="minorHAnsi" w:hAnsiTheme="minorHAnsi"/>
        </w:rPr>
      </w:pPr>
    </w:p>
    <w:sectPr w:rsidR="004348E7" w:rsidRPr="003D15DF" w:rsidSect="00504049">
      <w:pgSz w:w="11906" w:h="16838"/>
      <w:pgMar w:top="720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E2A" w:rsidRDefault="00AC4E2A" w:rsidP="005B613E">
      <w:r>
        <w:separator/>
      </w:r>
    </w:p>
  </w:endnote>
  <w:endnote w:type="continuationSeparator" w:id="0">
    <w:p w:rsidR="00AC4E2A" w:rsidRDefault="00AC4E2A" w:rsidP="005B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88"/>
    <w:family w:val="auto"/>
    <w:pitch w:val="variable"/>
    <w:sig w:usb0="00000000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qÿÌˇøî{Â'1">
    <w:altName w:val="Adobe Garamon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E2A" w:rsidRDefault="00AC4E2A" w:rsidP="005B613E">
      <w:r>
        <w:separator/>
      </w:r>
    </w:p>
  </w:footnote>
  <w:footnote w:type="continuationSeparator" w:id="0">
    <w:p w:rsidR="00AC4E2A" w:rsidRDefault="00AC4E2A" w:rsidP="005B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B3C"/>
    <w:multiLevelType w:val="hybridMultilevel"/>
    <w:tmpl w:val="645824B0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8E10F1"/>
    <w:multiLevelType w:val="hybridMultilevel"/>
    <w:tmpl w:val="56AC7192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043AB0"/>
    <w:multiLevelType w:val="hybridMultilevel"/>
    <w:tmpl w:val="B93840E0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CC1F4A"/>
    <w:multiLevelType w:val="hybridMultilevel"/>
    <w:tmpl w:val="0F5A3B94"/>
    <w:lvl w:ilvl="0" w:tplc="FF7C0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4E2BA2"/>
    <w:multiLevelType w:val="hybridMultilevel"/>
    <w:tmpl w:val="934EBC7C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277593"/>
    <w:multiLevelType w:val="hybridMultilevel"/>
    <w:tmpl w:val="D80258B4"/>
    <w:lvl w:ilvl="0" w:tplc="FF7C007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6">
    <w:nsid w:val="56F12D0E"/>
    <w:multiLevelType w:val="hybridMultilevel"/>
    <w:tmpl w:val="A17E107C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2471BFA"/>
    <w:multiLevelType w:val="hybridMultilevel"/>
    <w:tmpl w:val="F962BC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6DD713F"/>
    <w:multiLevelType w:val="hybridMultilevel"/>
    <w:tmpl w:val="FFD05F56"/>
    <w:lvl w:ilvl="0" w:tplc="24C29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9">
    <w:nsid w:val="66E079EE"/>
    <w:multiLevelType w:val="hybridMultilevel"/>
    <w:tmpl w:val="56AC7192"/>
    <w:lvl w:ilvl="0" w:tplc="24C29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F6"/>
    <w:rsid w:val="00082FFA"/>
    <w:rsid w:val="00213B26"/>
    <w:rsid w:val="002660F6"/>
    <w:rsid w:val="002C7D80"/>
    <w:rsid w:val="002D1D35"/>
    <w:rsid w:val="002F3601"/>
    <w:rsid w:val="00315447"/>
    <w:rsid w:val="003A0BD6"/>
    <w:rsid w:val="003A7365"/>
    <w:rsid w:val="003B48A7"/>
    <w:rsid w:val="003D15DF"/>
    <w:rsid w:val="00400780"/>
    <w:rsid w:val="0040143F"/>
    <w:rsid w:val="00423E8C"/>
    <w:rsid w:val="004348E7"/>
    <w:rsid w:val="00487AA2"/>
    <w:rsid w:val="004B5DFF"/>
    <w:rsid w:val="004E3070"/>
    <w:rsid w:val="00504049"/>
    <w:rsid w:val="00543939"/>
    <w:rsid w:val="005464EA"/>
    <w:rsid w:val="00551079"/>
    <w:rsid w:val="005939B3"/>
    <w:rsid w:val="005B613E"/>
    <w:rsid w:val="005C32F2"/>
    <w:rsid w:val="00627151"/>
    <w:rsid w:val="006549DD"/>
    <w:rsid w:val="0069485B"/>
    <w:rsid w:val="006C0C83"/>
    <w:rsid w:val="0070284E"/>
    <w:rsid w:val="0071583F"/>
    <w:rsid w:val="00721ED9"/>
    <w:rsid w:val="007246C3"/>
    <w:rsid w:val="00747226"/>
    <w:rsid w:val="0078360C"/>
    <w:rsid w:val="00804DF4"/>
    <w:rsid w:val="00872906"/>
    <w:rsid w:val="008E6D91"/>
    <w:rsid w:val="008F5A9B"/>
    <w:rsid w:val="00931C83"/>
    <w:rsid w:val="00941B83"/>
    <w:rsid w:val="009A51E4"/>
    <w:rsid w:val="009B75F8"/>
    <w:rsid w:val="00A40FFA"/>
    <w:rsid w:val="00A4697B"/>
    <w:rsid w:val="00A71994"/>
    <w:rsid w:val="00A7517F"/>
    <w:rsid w:val="00A8035C"/>
    <w:rsid w:val="00AC32A4"/>
    <w:rsid w:val="00AC4E2A"/>
    <w:rsid w:val="00AC7C52"/>
    <w:rsid w:val="00AD1B12"/>
    <w:rsid w:val="00B0425C"/>
    <w:rsid w:val="00B16B57"/>
    <w:rsid w:val="00B20EF2"/>
    <w:rsid w:val="00B27F64"/>
    <w:rsid w:val="00B73E3F"/>
    <w:rsid w:val="00B8069C"/>
    <w:rsid w:val="00B91F1D"/>
    <w:rsid w:val="00BF1326"/>
    <w:rsid w:val="00C02E61"/>
    <w:rsid w:val="00C04968"/>
    <w:rsid w:val="00C82ADA"/>
    <w:rsid w:val="00CB5897"/>
    <w:rsid w:val="00CF3F97"/>
    <w:rsid w:val="00D56C7E"/>
    <w:rsid w:val="00D57361"/>
    <w:rsid w:val="00D6786B"/>
    <w:rsid w:val="00DD323F"/>
    <w:rsid w:val="00DF6CED"/>
    <w:rsid w:val="00F83EB9"/>
    <w:rsid w:val="00F84D52"/>
    <w:rsid w:val="00F93DB2"/>
    <w:rsid w:val="00F97CB1"/>
    <w:rsid w:val="00FA6F09"/>
    <w:rsid w:val="00FC7BA8"/>
    <w:rsid w:val="00FD2C4A"/>
    <w:rsid w:val="00FD647C"/>
    <w:rsid w:val="00FE3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="標楷體" w:cs="Times New Roman"/>
        <w:b/>
        <w:bCs/>
        <w:snapToGrid w:val="0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F6"/>
    <w:pPr>
      <w:widowControl w:val="0"/>
    </w:pPr>
    <w:rPr>
      <w:rFonts w:ascii="Times New Roman" w:eastAsia="新細明體" w:hAnsi="Times New Roman"/>
      <w:b w:val="0"/>
      <w:bCs w:val="0"/>
      <w:snapToGrid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7">
    <w:name w:val="List Paragraph"/>
    <w:basedOn w:val="a"/>
    <w:uiPriority w:val="34"/>
    <w:qFormat/>
    <w:rsid w:val="00FD647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="標楷體" w:cs="Times New Roman"/>
        <w:b/>
        <w:bCs/>
        <w:snapToGrid w:val="0"/>
        <w:sz w:val="28"/>
        <w:szCs w:val="28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0F6"/>
    <w:pPr>
      <w:widowControl w:val="0"/>
    </w:pPr>
    <w:rPr>
      <w:rFonts w:ascii="Times New Roman" w:eastAsia="新細明體" w:hAnsi="Times New Roman"/>
      <w:b w:val="0"/>
      <w:bCs w:val="0"/>
      <w:snapToGrid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B61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B613E"/>
    <w:rPr>
      <w:rFonts w:ascii="Times New Roman" w:eastAsia="新細明體" w:hAnsi="Times New Roman"/>
      <w:b w:val="0"/>
      <w:bCs w:val="0"/>
      <w:snapToGrid/>
      <w:kern w:val="2"/>
      <w:sz w:val="20"/>
      <w:szCs w:val="20"/>
    </w:rPr>
  </w:style>
  <w:style w:type="paragraph" w:styleId="a7">
    <w:name w:val="List Paragraph"/>
    <w:basedOn w:val="a"/>
    <w:uiPriority w:val="34"/>
    <w:qFormat/>
    <w:rsid w:val="00FD647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thart-ray</dc:creator>
  <cp:lastModifiedBy>TCPA</cp:lastModifiedBy>
  <cp:revision>5</cp:revision>
  <cp:lastPrinted>2015-04-06T15:28:00Z</cp:lastPrinted>
  <dcterms:created xsi:type="dcterms:W3CDTF">2020-12-08T05:09:00Z</dcterms:created>
  <dcterms:modified xsi:type="dcterms:W3CDTF">2021-04-27T02:36:00Z</dcterms:modified>
</cp:coreProperties>
</file>